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07A35" w14:textId="0D2D1B26" w:rsidR="004136EE" w:rsidRDefault="004136EE" w:rsidP="006E51A6">
      <w:pPr>
        <w:jc w:val="both"/>
        <w:rPr>
          <w:rFonts w:ascii="Helvetica" w:hAnsi="Helvetica"/>
          <w:i/>
          <w:sz w:val="20"/>
          <w:szCs w:val="20"/>
        </w:rPr>
      </w:pPr>
      <w:r w:rsidRPr="00D56C9B">
        <w:rPr>
          <w:rFonts w:ascii="Helvetica" w:hAnsi="Helvetica" w:cs="Didot"/>
          <w:noProof/>
          <w:sz w:val="26"/>
          <w:szCs w:val="26"/>
        </w:rPr>
        <w:drawing>
          <wp:inline distT="0" distB="0" distL="0" distR="0" wp14:anchorId="167736C2" wp14:editId="35707866">
            <wp:extent cx="5943600" cy="47085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A8D5B" w14:textId="77777777" w:rsidR="004136EE" w:rsidRDefault="004136EE" w:rsidP="004136EE">
      <w:pPr>
        <w:rPr>
          <w:rFonts w:ascii="Helvetica" w:hAnsi="Helvetica" w:cs="Didot"/>
          <w:sz w:val="20"/>
          <w:szCs w:val="20"/>
        </w:rPr>
      </w:pPr>
      <w:proofErr w:type="gramStart"/>
      <w:r w:rsidRPr="00702B1F">
        <w:rPr>
          <w:rFonts w:ascii="Helvetica" w:hAnsi="Helvetica" w:cs="Didot"/>
          <w:i/>
          <w:sz w:val="20"/>
          <w:szCs w:val="20"/>
        </w:rPr>
        <w:t>The Deluge II</w:t>
      </w:r>
      <w:r>
        <w:rPr>
          <w:rFonts w:ascii="Helvetica" w:hAnsi="Helvetica" w:cs="Didot"/>
          <w:i/>
          <w:sz w:val="20"/>
          <w:szCs w:val="20"/>
        </w:rPr>
        <w:t>,</w:t>
      </w:r>
      <w:r>
        <w:rPr>
          <w:rFonts w:ascii="Helvetica" w:hAnsi="Helvetica" w:cs="Didot"/>
          <w:sz w:val="20"/>
          <w:szCs w:val="20"/>
        </w:rPr>
        <w:t xml:space="preserve"> 2006,</w:t>
      </w:r>
      <w:r w:rsidRPr="00702B1F">
        <w:rPr>
          <w:rFonts w:ascii="Helvetica" w:hAnsi="Helvetica" w:cs="Didot"/>
          <w:sz w:val="20"/>
          <w:szCs w:val="20"/>
        </w:rPr>
        <w:t xml:space="preserve"> oil on canvas</w:t>
      </w:r>
      <w:r>
        <w:rPr>
          <w:rFonts w:ascii="Helvetica" w:hAnsi="Helvetica" w:cs="Didot"/>
          <w:sz w:val="20"/>
          <w:szCs w:val="20"/>
        </w:rPr>
        <w:t xml:space="preserve">, </w:t>
      </w:r>
      <w:r w:rsidRPr="00702B1F">
        <w:rPr>
          <w:rFonts w:ascii="Helvetica" w:hAnsi="Helvetica" w:cs="Didot"/>
          <w:sz w:val="20"/>
          <w:szCs w:val="20"/>
        </w:rPr>
        <w:t>78 3/4 x 98 1/2 in.</w:t>
      </w:r>
      <w:proofErr w:type="gramEnd"/>
    </w:p>
    <w:p w14:paraId="3A9CA84B" w14:textId="77777777" w:rsidR="00702B1F" w:rsidRPr="00702B1F" w:rsidRDefault="00702B1F" w:rsidP="006E51A6">
      <w:pPr>
        <w:jc w:val="both"/>
        <w:rPr>
          <w:rFonts w:ascii="Helvetica" w:hAnsi="Helvetica"/>
          <w:sz w:val="26"/>
          <w:szCs w:val="26"/>
        </w:rPr>
      </w:pPr>
    </w:p>
    <w:p w14:paraId="3CDC0FBE" w14:textId="77D9ECFA" w:rsidR="006E51A6" w:rsidRPr="00D56C9B" w:rsidRDefault="00816CA6" w:rsidP="006E51A6">
      <w:pPr>
        <w:jc w:val="both"/>
        <w:rPr>
          <w:rFonts w:ascii="Helvetica" w:hAnsi="Helvetica" w:cs="Didot"/>
          <w:b/>
          <w:sz w:val="40"/>
          <w:szCs w:val="40"/>
        </w:rPr>
      </w:pPr>
      <w:r w:rsidRPr="00D56C9B">
        <w:rPr>
          <w:rFonts w:ascii="Helvetica" w:hAnsi="Helvetica" w:cs="Didot"/>
          <w:b/>
          <w:sz w:val="40"/>
          <w:szCs w:val="40"/>
        </w:rPr>
        <w:t xml:space="preserve">DEXTER DALWOOD: </w:t>
      </w:r>
      <w:r w:rsidR="004136EE">
        <w:rPr>
          <w:rFonts w:ascii="Helvetica" w:hAnsi="Helvetica" w:cs="Didot"/>
          <w:b/>
          <w:sz w:val="40"/>
          <w:szCs w:val="40"/>
        </w:rPr>
        <w:t>Notions of Nostalgia</w:t>
      </w:r>
    </w:p>
    <w:p w14:paraId="696F2444" w14:textId="6BBA9C47" w:rsidR="00402777" w:rsidRPr="00D56C9B" w:rsidRDefault="004136EE" w:rsidP="00402777">
      <w:pPr>
        <w:jc w:val="both"/>
        <w:rPr>
          <w:rFonts w:ascii="Helvetica" w:hAnsi="Helvetica" w:cs="Didot"/>
          <w:sz w:val="30"/>
          <w:szCs w:val="30"/>
        </w:rPr>
      </w:pPr>
      <w:r>
        <w:rPr>
          <w:rFonts w:ascii="Helvetica" w:hAnsi="Helvetica" w:cs="Didot"/>
          <w:sz w:val="30"/>
          <w:szCs w:val="30"/>
        </w:rPr>
        <w:t>September 11</w:t>
      </w:r>
      <w:r w:rsidR="00402777" w:rsidRPr="00D56C9B">
        <w:rPr>
          <w:rFonts w:ascii="Helvetica" w:hAnsi="Helvetica" w:cs="Didot"/>
          <w:sz w:val="30"/>
          <w:szCs w:val="30"/>
        </w:rPr>
        <w:t xml:space="preserve"> –</w:t>
      </w:r>
      <w:r>
        <w:rPr>
          <w:rFonts w:ascii="Helvetica" w:hAnsi="Helvetica" w:cs="Didot"/>
          <w:sz w:val="30"/>
          <w:szCs w:val="30"/>
        </w:rPr>
        <w:t xml:space="preserve"> November 13</w:t>
      </w:r>
      <w:r w:rsidR="00402777" w:rsidRPr="00D56C9B">
        <w:rPr>
          <w:rFonts w:ascii="Helvetica" w:hAnsi="Helvetica" w:cs="Didot"/>
          <w:sz w:val="30"/>
          <w:szCs w:val="30"/>
        </w:rPr>
        <w:t>, 2015</w:t>
      </w:r>
    </w:p>
    <w:p w14:paraId="32057E00" w14:textId="77777777" w:rsidR="00816CA6" w:rsidRPr="00D56C9B" w:rsidRDefault="00816CA6" w:rsidP="006E51A6">
      <w:pPr>
        <w:jc w:val="both"/>
        <w:rPr>
          <w:rFonts w:ascii="Helvetica" w:hAnsi="Helvetica" w:cs="Didot"/>
          <w:sz w:val="26"/>
          <w:szCs w:val="26"/>
        </w:rPr>
      </w:pPr>
    </w:p>
    <w:p w14:paraId="650D9FDE" w14:textId="78E70B33" w:rsidR="00622442" w:rsidRPr="00D56C9B" w:rsidRDefault="00816CA6" w:rsidP="000608D1">
      <w:pPr>
        <w:rPr>
          <w:rFonts w:ascii="Helvetica" w:hAnsi="Helvetica" w:cs="Didot"/>
          <w:sz w:val="26"/>
          <w:szCs w:val="26"/>
        </w:rPr>
      </w:pPr>
      <w:r w:rsidRPr="00D56C9B">
        <w:rPr>
          <w:rFonts w:ascii="Helvetica" w:hAnsi="Helvetica" w:cs="Didot"/>
          <w:sz w:val="26"/>
          <w:szCs w:val="26"/>
        </w:rPr>
        <w:t>The Alan Koppel Gallery presents the work of Dexter Dalwood, British punk-rock bassist turned painter whose fusion of postmodern and classical genres defies definition. Dalwood’s large-scale, painted collages depict curated, often dream-like</w:t>
      </w:r>
      <w:r w:rsidR="003041D2" w:rsidRPr="00D56C9B">
        <w:rPr>
          <w:rFonts w:ascii="Helvetica" w:hAnsi="Helvetica" w:cs="Didot"/>
          <w:sz w:val="26"/>
          <w:szCs w:val="26"/>
        </w:rPr>
        <w:t xml:space="preserve"> spaces that memorialize people, places and</w:t>
      </w:r>
      <w:r w:rsidRPr="00D56C9B">
        <w:rPr>
          <w:rFonts w:ascii="Helvetica" w:hAnsi="Helvetica" w:cs="Didot"/>
          <w:sz w:val="26"/>
          <w:szCs w:val="26"/>
        </w:rPr>
        <w:t xml:space="preserve"> m</w:t>
      </w:r>
      <w:r w:rsidR="00AA3342" w:rsidRPr="00D56C9B">
        <w:rPr>
          <w:rFonts w:ascii="Helvetica" w:hAnsi="Helvetica" w:cs="Didot"/>
          <w:sz w:val="26"/>
          <w:szCs w:val="26"/>
        </w:rPr>
        <w:t xml:space="preserve">oments in </w:t>
      </w:r>
      <w:r w:rsidR="003041D2" w:rsidRPr="00D56C9B">
        <w:rPr>
          <w:rFonts w:ascii="Helvetica" w:hAnsi="Helvetica" w:cs="Didot"/>
          <w:sz w:val="26"/>
          <w:szCs w:val="26"/>
        </w:rPr>
        <w:t>history. Many of his works</w:t>
      </w:r>
      <w:r w:rsidR="003F5C4A" w:rsidRPr="00D56C9B">
        <w:rPr>
          <w:rFonts w:ascii="Helvetica" w:hAnsi="Helvetica" w:cs="Didot"/>
          <w:sz w:val="26"/>
          <w:szCs w:val="26"/>
        </w:rPr>
        <w:t xml:space="preserve"> recall</w:t>
      </w:r>
      <w:r w:rsidR="002A492E" w:rsidRPr="00D56C9B">
        <w:rPr>
          <w:rFonts w:ascii="Helvetica" w:hAnsi="Helvetica" w:cs="Didot"/>
          <w:sz w:val="26"/>
          <w:szCs w:val="26"/>
        </w:rPr>
        <w:t xml:space="preserve"> </w:t>
      </w:r>
      <w:r w:rsidR="00132306" w:rsidRPr="00D56C9B">
        <w:rPr>
          <w:rFonts w:ascii="Helvetica" w:hAnsi="Helvetica" w:cs="Didot"/>
          <w:sz w:val="26"/>
          <w:szCs w:val="26"/>
        </w:rPr>
        <w:t>violent or traumatic events,</w:t>
      </w:r>
      <w:r w:rsidR="00BA3403" w:rsidRPr="00D56C9B">
        <w:rPr>
          <w:rFonts w:ascii="Helvetica" w:hAnsi="Helvetica" w:cs="Didot"/>
          <w:sz w:val="26"/>
          <w:szCs w:val="26"/>
        </w:rPr>
        <w:t xml:space="preserve"> such as war, celebrity death</w:t>
      </w:r>
      <w:r w:rsidR="002B31AB" w:rsidRPr="00D56C9B">
        <w:rPr>
          <w:rFonts w:ascii="Helvetica" w:hAnsi="Helvetica" w:cs="Didot"/>
          <w:sz w:val="26"/>
          <w:szCs w:val="26"/>
        </w:rPr>
        <w:t>,</w:t>
      </w:r>
      <w:r w:rsidR="00BA3403" w:rsidRPr="00D56C9B">
        <w:rPr>
          <w:rFonts w:ascii="Helvetica" w:hAnsi="Helvetica" w:cs="Didot"/>
          <w:sz w:val="26"/>
          <w:szCs w:val="26"/>
        </w:rPr>
        <w:t xml:space="preserve"> crimes</w:t>
      </w:r>
      <w:r w:rsidR="002B31AB" w:rsidRPr="00D56C9B">
        <w:rPr>
          <w:rFonts w:ascii="Helvetica" w:hAnsi="Helvetica" w:cs="Didot"/>
          <w:sz w:val="26"/>
          <w:szCs w:val="26"/>
        </w:rPr>
        <w:t xml:space="preserve"> and natural disasters. Dalwood</w:t>
      </w:r>
      <w:r w:rsidR="00D340C4" w:rsidRPr="00D56C9B">
        <w:rPr>
          <w:rFonts w:ascii="Helvetica" w:hAnsi="Helvetica" w:cs="Didot"/>
          <w:sz w:val="26"/>
          <w:szCs w:val="26"/>
        </w:rPr>
        <w:t xml:space="preserve"> </w:t>
      </w:r>
      <w:r w:rsidR="00BA3403" w:rsidRPr="00D56C9B">
        <w:rPr>
          <w:rFonts w:ascii="Helvetica" w:hAnsi="Helvetica" w:cs="Didot"/>
          <w:sz w:val="26"/>
          <w:szCs w:val="26"/>
        </w:rPr>
        <w:t>represents</w:t>
      </w:r>
      <w:r w:rsidR="002B31AB" w:rsidRPr="00D56C9B">
        <w:rPr>
          <w:rFonts w:ascii="Helvetica" w:hAnsi="Helvetica" w:cs="Didot"/>
          <w:sz w:val="26"/>
          <w:szCs w:val="26"/>
        </w:rPr>
        <w:t xml:space="preserve"> his</w:t>
      </w:r>
      <w:r w:rsidR="0005500C" w:rsidRPr="00D56C9B">
        <w:rPr>
          <w:rFonts w:ascii="Helvetica" w:hAnsi="Helvetica" w:cs="Didot"/>
          <w:sz w:val="26"/>
          <w:szCs w:val="26"/>
        </w:rPr>
        <w:t xml:space="preserve"> pluralist view of history by</w:t>
      </w:r>
      <w:r w:rsidR="002A492E" w:rsidRPr="00D56C9B">
        <w:rPr>
          <w:rFonts w:ascii="Helvetica" w:hAnsi="Helvetica" w:cs="Didot"/>
          <w:sz w:val="26"/>
          <w:szCs w:val="26"/>
        </w:rPr>
        <w:t xml:space="preserve"> </w:t>
      </w:r>
      <w:r w:rsidR="0005500C" w:rsidRPr="00D56C9B">
        <w:rPr>
          <w:rFonts w:ascii="Helvetica" w:hAnsi="Helvetica" w:cs="Didot"/>
          <w:sz w:val="26"/>
          <w:szCs w:val="26"/>
        </w:rPr>
        <w:t>deconstructing (collage) and reconstructing (painting)</w:t>
      </w:r>
      <w:r w:rsidR="00E56033" w:rsidRPr="00D56C9B">
        <w:rPr>
          <w:rFonts w:ascii="Helvetica" w:hAnsi="Helvetica" w:cs="Didot"/>
          <w:sz w:val="26"/>
          <w:szCs w:val="26"/>
        </w:rPr>
        <w:t xml:space="preserve"> details</w:t>
      </w:r>
      <w:r w:rsidR="00B83176" w:rsidRPr="00D56C9B">
        <w:rPr>
          <w:rFonts w:ascii="Helvetica" w:hAnsi="Helvetica" w:cs="Didot"/>
          <w:sz w:val="26"/>
          <w:szCs w:val="26"/>
        </w:rPr>
        <w:t xml:space="preserve"> of</w:t>
      </w:r>
      <w:r w:rsidR="002A492E" w:rsidRPr="00D56C9B">
        <w:rPr>
          <w:rFonts w:ascii="Helvetica" w:hAnsi="Helvetica" w:cs="Didot"/>
          <w:sz w:val="26"/>
          <w:szCs w:val="26"/>
        </w:rPr>
        <w:t xml:space="preserve"> </w:t>
      </w:r>
      <w:r w:rsidR="00B83176" w:rsidRPr="00D56C9B">
        <w:rPr>
          <w:rFonts w:ascii="Helvetica" w:hAnsi="Helvetica" w:cs="Didot"/>
          <w:sz w:val="26"/>
          <w:szCs w:val="26"/>
        </w:rPr>
        <w:t>biography, hearsay and</w:t>
      </w:r>
      <w:r w:rsidR="002A492E" w:rsidRPr="00D56C9B">
        <w:rPr>
          <w:rFonts w:ascii="Helvetica" w:hAnsi="Helvetica" w:cs="Didot"/>
          <w:sz w:val="26"/>
          <w:szCs w:val="26"/>
        </w:rPr>
        <w:t xml:space="preserve"> myth</w:t>
      </w:r>
      <w:r w:rsidR="000C7E17" w:rsidRPr="00D56C9B">
        <w:rPr>
          <w:rFonts w:ascii="Helvetica" w:hAnsi="Helvetica" w:cs="Didot"/>
          <w:sz w:val="26"/>
          <w:szCs w:val="26"/>
        </w:rPr>
        <w:t xml:space="preserve">, while purposefully omitting </w:t>
      </w:r>
      <w:r w:rsidR="00622442" w:rsidRPr="00D56C9B">
        <w:rPr>
          <w:rFonts w:ascii="Helvetica" w:hAnsi="Helvetica" w:cs="Didot"/>
          <w:sz w:val="26"/>
          <w:szCs w:val="26"/>
        </w:rPr>
        <w:t>t</w:t>
      </w:r>
      <w:r w:rsidR="00402777" w:rsidRPr="00D56C9B">
        <w:rPr>
          <w:rFonts w:ascii="Helvetica" w:hAnsi="Helvetica" w:cs="Didot"/>
          <w:sz w:val="26"/>
          <w:szCs w:val="26"/>
        </w:rPr>
        <w:t xml:space="preserve">he subject itself. In this way </w:t>
      </w:r>
      <w:r w:rsidR="004D73E3" w:rsidRPr="00D56C9B">
        <w:rPr>
          <w:rFonts w:ascii="Helvetica" w:hAnsi="Helvetica" w:cs="Didot"/>
          <w:sz w:val="26"/>
          <w:szCs w:val="26"/>
        </w:rPr>
        <w:t>Dalwoo</w:t>
      </w:r>
      <w:r w:rsidR="00572366" w:rsidRPr="00D56C9B">
        <w:rPr>
          <w:rFonts w:ascii="Helvetica" w:hAnsi="Helvetica" w:cs="Didot"/>
          <w:sz w:val="26"/>
          <w:szCs w:val="26"/>
        </w:rPr>
        <w:t xml:space="preserve">d is able to glimpse into the </w:t>
      </w:r>
      <w:r w:rsidR="009E1242" w:rsidRPr="00D56C9B">
        <w:rPr>
          <w:rFonts w:ascii="Helvetica" w:hAnsi="Helvetica" w:cs="Didot"/>
          <w:sz w:val="26"/>
          <w:szCs w:val="26"/>
        </w:rPr>
        <w:t xml:space="preserve">subjectivity of his </w:t>
      </w:r>
      <w:r w:rsidR="00557667" w:rsidRPr="00D56C9B">
        <w:rPr>
          <w:rFonts w:ascii="Helvetica" w:hAnsi="Helvetica" w:cs="Didot"/>
          <w:sz w:val="26"/>
          <w:szCs w:val="26"/>
        </w:rPr>
        <w:t>theme</w:t>
      </w:r>
      <w:r w:rsidR="004E0E25" w:rsidRPr="00D56C9B">
        <w:rPr>
          <w:rFonts w:ascii="Helvetica" w:hAnsi="Helvetica" w:cs="Didot"/>
          <w:sz w:val="26"/>
          <w:szCs w:val="26"/>
        </w:rPr>
        <w:t>, thus breaking and re-entering into a particular his</w:t>
      </w:r>
      <w:r w:rsidR="003F5C4A" w:rsidRPr="00D56C9B">
        <w:rPr>
          <w:rFonts w:ascii="Helvetica" w:hAnsi="Helvetica" w:cs="Didot"/>
          <w:sz w:val="26"/>
          <w:szCs w:val="26"/>
        </w:rPr>
        <w:t>torical space via the</w:t>
      </w:r>
      <w:r w:rsidR="004E0E25" w:rsidRPr="00D56C9B">
        <w:rPr>
          <w:rFonts w:ascii="Helvetica" w:hAnsi="Helvetica" w:cs="Didot"/>
          <w:sz w:val="26"/>
          <w:szCs w:val="26"/>
        </w:rPr>
        <w:t xml:space="preserve"> present.</w:t>
      </w:r>
    </w:p>
    <w:p w14:paraId="5B0762F8" w14:textId="77777777" w:rsidR="00622442" w:rsidRPr="00D56C9B" w:rsidRDefault="00622442" w:rsidP="000608D1">
      <w:pPr>
        <w:rPr>
          <w:rFonts w:ascii="Helvetica" w:hAnsi="Helvetica" w:cs="Didot"/>
          <w:sz w:val="26"/>
          <w:szCs w:val="26"/>
        </w:rPr>
      </w:pPr>
    </w:p>
    <w:p w14:paraId="4A2B959C" w14:textId="363FBFA1" w:rsidR="00224B37" w:rsidRPr="00D56C9B" w:rsidRDefault="00816CA6" w:rsidP="00160E31">
      <w:pPr>
        <w:rPr>
          <w:rFonts w:ascii="Helvetica" w:hAnsi="Helvetica" w:cs="Didot"/>
          <w:sz w:val="26"/>
          <w:szCs w:val="26"/>
        </w:rPr>
      </w:pPr>
      <w:r w:rsidRPr="00D56C9B">
        <w:rPr>
          <w:rFonts w:ascii="Helvetica" w:hAnsi="Helvetica" w:cs="Didot"/>
          <w:sz w:val="26"/>
          <w:szCs w:val="26"/>
        </w:rPr>
        <w:t xml:space="preserve">Dalwood’s landscapes and interiors frequently give titular reference to their absent subjects, such as </w:t>
      </w:r>
      <w:r w:rsidRPr="00D56C9B">
        <w:rPr>
          <w:rFonts w:ascii="Helvetica" w:hAnsi="Helvetica" w:cs="Didot"/>
          <w:i/>
          <w:sz w:val="26"/>
          <w:szCs w:val="26"/>
        </w:rPr>
        <w:t>Kurt Cobain’s Greenhouse</w:t>
      </w:r>
      <w:r w:rsidRPr="00D56C9B">
        <w:rPr>
          <w:rFonts w:ascii="Helvetica" w:hAnsi="Helvetica" w:cs="Didot"/>
          <w:sz w:val="26"/>
          <w:szCs w:val="26"/>
        </w:rPr>
        <w:t xml:space="preserve"> (2000)— an empty, tropical vision of the late singer’s site of </w:t>
      </w:r>
      <w:r w:rsidRPr="00D56C9B">
        <w:rPr>
          <w:rFonts w:ascii="Helvetica" w:hAnsi="Helvetica" w:cs="Didot"/>
          <w:sz w:val="26"/>
          <w:szCs w:val="26"/>
        </w:rPr>
        <w:lastRenderedPageBreak/>
        <w:t xml:space="preserve">suicide—and </w:t>
      </w:r>
      <w:r w:rsidRPr="00D56C9B">
        <w:rPr>
          <w:rFonts w:ascii="Helvetica" w:hAnsi="Helvetica" w:cs="Didot"/>
          <w:i/>
          <w:sz w:val="26"/>
          <w:szCs w:val="26"/>
        </w:rPr>
        <w:t>Manderley</w:t>
      </w:r>
      <w:r w:rsidRPr="00D56C9B">
        <w:rPr>
          <w:rFonts w:ascii="Helvetica" w:hAnsi="Helvetica" w:cs="Didot"/>
          <w:sz w:val="26"/>
          <w:szCs w:val="26"/>
        </w:rPr>
        <w:t xml:space="preserve"> (2009), a </w:t>
      </w:r>
      <w:r w:rsidR="00BA3403" w:rsidRPr="00D56C9B">
        <w:rPr>
          <w:rFonts w:ascii="Helvetica" w:hAnsi="Helvetica" w:cs="Didot"/>
          <w:sz w:val="26"/>
          <w:szCs w:val="26"/>
        </w:rPr>
        <w:t>triptych</w:t>
      </w:r>
      <w:r w:rsidRPr="00D56C9B">
        <w:rPr>
          <w:rFonts w:ascii="Helvetica" w:hAnsi="Helvetica" w:cs="Didot"/>
          <w:sz w:val="26"/>
          <w:szCs w:val="26"/>
        </w:rPr>
        <w:t xml:space="preserve"> nightmare of the fictitious sea-side mansion where</w:t>
      </w:r>
      <w:r w:rsidR="00BA3403" w:rsidRPr="00D56C9B">
        <w:rPr>
          <w:rFonts w:ascii="Helvetica" w:hAnsi="Helvetica" w:cs="Didot"/>
          <w:sz w:val="26"/>
          <w:szCs w:val="26"/>
        </w:rPr>
        <w:t xml:space="preserve"> Daphne du </w:t>
      </w:r>
      <w:proofErr w:type="spellStart"/>
      <w:r w:rsidR="00BA3403" w:rsidRPr="00D56C9B">
        <w:rPr>
          <w:rFonts w:ascii="Helvetica" w:hAnsi="Helvetica" w:cs="Didot"/>
          <w:sz w:val="26"/>
          <w:szCs w:val="26"/>
        </w:rPr>
        <w:t>Maurier’s</w:t>
      </w:r>
      <w:proofErr w:type="spellEnd"/>
      <w:r w:rsidR="00BA3403" w:rsidRPr="00D56C9B">
        <w:rPr>
          <w:rFonts w:ascii="Helvetica" w:hAnsi="Helvetica" w:cs="Didot"/>
          <w:sz w:val="26"/>
          <w:szCs w:val="26"/>
        </w:rPr>
        <w:t xml:space="preserve"> novel </w:t>
      </w:r>
      <w:r w:rsidR="00BA3403" w:rsidRPr="00D56C9B">
        <w:rPr>
          <w:rFonts w:ascii="Helvetica" w:hAnsi="Helvetica" w:cs="Didot"/>
          <w:i/>
          <w:sz w:val="26"/>
          <w:szCs w:val="26"/>
        </w:rPr>
        <w:t xml:space="preserve">Rebecca </w:t>
      </w:r>
      <w:r w:rsidR="00BA3403" w:rsidRPr="00D56C9B">
        <w:rPr>
          <w:rFonts w:ascii="Helvetica" w:hAnsi="Helvetica" w:cs="Didot"/>
          <w:sz w:val="26"/>
          <w:szCs w:val="26"/>
        </w:rPr>
        <w:t xml:space="preserve">(1938) and </w:t>
      </w:r>
      <w:r w:rsidRPr="00D56C9B">
        <w:rPr>
          <w:rFonts w:ascii="Helvetica" w:hAnsi="Helvetica" w:cs="Didot"/>
          <w:sz w:val="26"/>
          <w:szCs w:val="26"/>
        </w:rPr>
        <w:t xml:space="preserve">Alfred Hitchcock’s </w:t>
      </w:r>
      <w:r w:rsidR="00BA3403" w:rsidRPr="00D56C9B">
        <w:rPr>
          <w:rFonts w:ascii="Helvetica" w:hAnsi="Helvetica" w:cs="Didot"/>
          <w:sz w:val="26"/>
          <w:szCs w:val="26"/>
        </w:rPr>
        <w:t>film of the same title</w:t>
      </w:r>
      <w:r w:rsidRPr="00D56C9B">
        <w:rPr>
          <w:rFonts w:ascii="Helvetica" w:hAnsi="Helvetica" w:cs="Didot"/>
          <w:i/>
          <w:sz w:val="26"/>
          <w:szCs w:val="26"/>
        </w:rPr>
        <w:t xml:space="preserve"> </w:t>
      </w:r>
      <w:r w:rsidRPr="00D56C9B">
        <w:rPr>
          <w:rFonts w:ascii="Helvetica" w:hAnsi="Helvetica" w:cs="Didot"/>
          <w:sz w:val="26"/>
          <w:szCs w:val="26"/>
        </w:rPr>
        <w:t xml:space="preserve">(1940) is set. </w:t>
      </w:r>
    </w:p>
    <w:p w14:paraId="36444560" w14:textId="6BCB2D5F" w:rsidR="00702B1F" w:rsidRPr="00702B1F" w:rsidRDefault="00224B37" w:rsidP="006E51A6">
      <w:pPr>
        <w:jc w:val="both"/>
        <w:rPr>
          <w:rFonts w:ascii="Helvetica" w:hAnsi="Helvetica" w:cs="Didot"/>
          <w:sz w:val="20"/>
          <w:szCs w:val="20"/>
        </w:rPr>
      </w:pPr>
      <w:r w:rsidRPr="00702B1F">
        <w:rPr>
          <w:rFonts w:ascii="Helvetica" w:hAnsi="Helvetica" w:cs="Didot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D45E5DB" wp14:editId="419C22AB">
            <wp:simplePos x="0" y="0"/>
            <wp:positionH relativeFrom="column">
              <wp:posOffset>0</wp:posOffset>
            </wp:positionH>
            <wp:positionV relativeFrom="paragraph">
              <wp:posOffset>189230</wp:posOffset>
            </wp:positionV>
            <wp:extent cx="5943600" cy="47498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C874C0" w14:textId="070C72EB" w:rsidR="00816CA6" w:rsidRPr="00702B1F" w:rsidRDefault="00702B1F" w:rsidP="006E51A6">
      <w:pPr>
        <w:jc w:val="both"/>
        <w:rPr>
          <w:rFonts w:ascii="Helvetica" w:hAnsi="Helvetica" w:cs="Didot"/>
          <w:sz w:val="26"/>
          <w:szCs w:val="26"/>
        </w:rPr>
      </w:pPr>
      <w:proofErr w:type="gramStart"/>
      <w:r w:rsidRPr="00702B1F">
        <w:rPr>
          <w:rFonts w:ascii="Helvetica" w:hAnsi="Helvetica" w:cs="Didot"/>
          <w:i/>
          <w:sz w:val="20"/>
          <w:szCs w:val="20"/>
        </w:rPr>
        <w:t>Manderley</w:t>
      </w:r>
      <w:r>
        <w:rPr>
          <w:rFonts w:ascii="Helvetica" w:hAnsi="Helvetica" w:cs="Didot"/>
          <w:sz w:val="20"/>
          <w:szCs w:val="20"/>
        </w:rPr>
        <w:t>, 2009,</w:t>
      </w:r>
      <w:r w:rsidRPr="00702B1F">
        <w:rPr>
          <w:rFonts w:ascii="Helvetica" w:hAnsi="Helvetica" w:cs="Didot"/>
          <w:sz w:val="20"/>
          <w:szCs w:val="20"/>
        </w:rPr>
        <w:t xml:space="preserve"> oil on canvas</w:t>
      </w:r>
      <w:r>
        <w:rPr>
          <w:rFonts w:ascii="Helvetica" w:hAnsi="Helvetica" w:cs="Didot"/>
          <w:sz w:val="20"/>
          <w:szCs w:val="20"/>
        </w:rPr>
        <w:t xml:space="preserve">, </w:t>
      </w:r>
      <w:r w:rsidRPr="00702B1F">
        <w:rPr>
          <w:rFonts w:ascii="Helvetica" w:hAnsi="Helvetica" w:cs="Didot"/>
          <w:sz w:val="20"/>
          <w:szCs w:val="20"/>
        </w:rPr>
        <w:t>78 11/16 x 98 3/8 in.</w:t>
      </w:r>
      <w:proofErr w:type="gramEnd"/>
      <w:r w:rsidRPr="00702B1F">
        <w:rPr>
          <w:rFonts w:ascii="Helvetica" w:hAnsi="Helvetica" w:cs="Didot"/>
          <w:sz w:val="20"/>
          <w:szCs w:val="20"/>
        </w:rPr>
        <w:t xml:space="preserve"> </w:t>
      </w:r>
      <w:r>
        <w:rPr>
          <w:rFonts w:ascii="Helvetica" w:hAnsi="Helvetica" w:cs="Didot"/>
          <w:sz w:val="26"/>
          <w:szCs w:val="26"/>
        </w:rPr>
        <w:t xml:space="preserve">   </w:t>
      </w:r>
    </w:p>
    <w:p w14:paraId="35384173" w14:textId="77777777" w:rsidR="00D8095B" w:rsidRPr="00D56C9B" w:rsidRDefault="00D8095B">
      <w:pPr>
        <w:rPr>
          <w:rFonts w:ascii="Helvetica" w:hAnsi="Helvetica" w:cs="Didot"/>
          <w:sz w:val="26"/>
          <w:szCs w:val="26"/>
        </w:rPr>
        <w:sectPr w:rsidR="00D8095B" w:rsidRPr="00D56C9B" w:rsidSect="00BA340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33DF50" w14:textId="209251D0" w:rsidR="00816CA6" w:rsidRPr="00D56C9B" w:rsidRDefault="00702B1F">
      <w:pPr>
        <w:rPr>
          <w:rFonts w:ascii="Helvetica" w:hAnsi="Helvetica" w:cs="Didot"/>
          <w:sz w:val="26"/>
          <w:szCs w:val="26"/>
        </w:rPr>
      </w:pPr>
      <w:r w:rsidRPr="00D56C9B">
        <w:rPr>
          <w:rFonts w:ascii="Helvetica" w:hAnsi="Helvetica" w:cs="Dido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B84FC" wp14:editId="603C5E86">
                <wp:simplePos x="0" y="0"/>
                <wp:positionH relativeFrom="column">
                  <wp:posOffset>4229100</wp:posOffset>
                </wp:positionH>
                <wp:positionV relativeFrom="paragraph">
                  <wp:posOffset>89535</wp:posOffset>
                </wp:positionV>
                <wp:extent cx="1828800" cy="2057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77162" w14:textId="77777777" w:rsidR="00713F9E" w:rsidRDefault="00713F9E" w:rsidP="00C37F8A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521B5BE6" w14:textId="251639B7" w:rsidR="00713F9E" w:rsidRPr="00C37F8A" w:rsidRDefault="00713F9E" w:rsidP="00C37F8A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“</w:t>
                            </w:r>
                            <w:r w:rsidRPr="00C37F8A">
                              <w:rPr>
                                <w:b/>
                                <w:sz w:val="30"/>
                                <w:szCs w:val="30"/>
                              </w:rPr>
                              <w:t>I’ve always been attracted to the idea that… you can put the world together by writing it down, tearing it up and reassembling it.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333pt;margin-top:7.05pt;width:2in;height:1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" filled="f" stroked="f">
                <v:textbox>
                  <w:txbxContent>
                    <w:p w14:paraId="52F77162" w14:textId="77777777" w:rsidR="00713F9E" w:rsidRDefault="00713F9E" w:rsidP="00C37F8A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521B5BE6" w14:textId="251639B7" w:rsidR="00713F9E" w:rsidRPr="00C37F8A" w:rsidRDefault="00713F9E" w:rsidP="00C37F8A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“</w:t>
                      </w:r>
                      <w:r w:rsidRPr="00C37F8A">
                        <w:rPr>
                          <w:b/>
                          <w:sz w:val="30"/>
                          <w:szCs w:val="30"/>
                        </w:rPr>
                        <w:t>I’ve always been attracted to the idea that… you can put the world together by writing it down, tearing it up and reassembling it.</w:t>
                      </w:r>
                      <w:r>
                        <w:rPr>
                          <w:b/>
                          <w:sz w:val="30"/>
                          <w:szCs w:val="30"/>
                        </w:rPr>
                        <w:t>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6AC927" w14:textId="18B8C909" w:rsidR="00160E31" w:rsidRPr="00D56C9B" w:rsidRDefault="00702B1F" w:rsidP="00160E31">
      <w:pPr>
        <w:jc w:val="both"/>
        <w:rPr>
          <w:rFonts w:ascii="Helvetica" w:hAnsi="Helvetica" w:cs="Didot"/>
          <w:sz w:val="26"/>
          <w:szCs w:val="26"/>
        </w:rPr>
      </w:pPr>
      <w:r w:rsidRPr="00D56C9B">
        <w:rPr>
          <w:rFonts w:ascii="Helvetica" w:hAnsi="Helvetica" w:cs="Dido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E902B7" wp14:editId="068D18E0">
                <wp:simplePos x="0" y="0"/>
                <wp:positionH relativeFrom="column">
                  <wp:posOffset>4343400</wp:posOffset>
                </wp:positionH>
                <wp:positionV relativeFrom="paragraph">
                  <wp:posOffset>5715</wp:posOffset>
                </wp:positionV>
                <wp:extent cx="1600200" cy="0"/>
                <wp:effectExtent l="0" t="25400" r="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.45pt" to="468pt,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" strokecolor="black [3213]" strokeweight="4.5pt">
                <v:stroke joinstyle="miter"/>
              </v:line>
            </w:pict>
          </mc:Fallback>
        </mc:AlternateContent>
      </w:r>
      <w:r w:rsidR="00402777" w:rsidRPr="00D56C9B">
        <w:rPr>
          <w:rFonts w:ascii="Helvetica" w:hAnsi="Helvetica" w:cs="Dido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329A48" wp14:editId="26749898">
                <wp:simplePos x="0" y="0"/>
                <wp:positionH relativeFrom="column">
                  <wp:posOffset>4343400</wp:posOffset>
                </wp:positionH>
                <wp:positionV relativeFrom="paragraph">
                  <wp:posOffset>1948815</wp:posOffset>
                </wp:positionV>
                <wp:extent cx="1600200" cy="0"/>
                <wp:effectExtent l="0" t="0" r="254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153.45pt" to="468pt,153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" strokecolor="black [3213]" strokeweight="1.5pt">
                <v:stroke joinstyle="miter"/>
              </v:line>
            </w:pict>
          </mc:Fallback>
        </mc:AlternateContent>
      </w:r>
      <w:r w:rsidR="00160E31" w:rsidRPr="00D56C9B">
        <w:rPr>
          <w:rFonts w:ascii="Helvetica" w:hAnsi="Helvetica" w:cs="Didot"/>
          <w:sz w:val="26"/>
          <w:szCs w:val="26"/>
        </w:rPr>
        <w:t>Dalwood is refreshingly unabashed when it comes to conversing with and questioning history; he integrates popular motifs from an astounding range of art historical styles, enriching his pieces wit</w:t>
      </w:r>
      <w:r w:rsidR="00BA3403" w:rsidRPr="00D56C9B">
        <w:rPr>
          <w:rFonts w:ascii="Helvetica" w:hAnsi="Helvetica" w:cs="Didot"/>
          <w:sz w:val="26"/>
          <w:szCs w:val="26"/>
        </w:rPr>
        <w:t>h allusion and intertextuality. H</w:t>
      </w:r>
      <w:r w:rsidR="00160E31" w:rsidRPr="00D56C9B">
        <w:rPr>
          <w:rFonts w:ascii="Helvetica" w:hAnsi="Helvetica" w:cs="Didot"/>
          <w:sz w:val="26"/>
          <w:szCs w:val="26"/>
        </w:rPr>
        <w:t>is</w:t>
      </w:r>
      <w:r w:rsidR="00BA3403" w:rsidRPr="00D56C9B">
        <w:rPr>
          <w:rFonts w:ascii="Helvetica" w:hAnsi="Helvetica" w:cs="Didot"/>
          <w:sz w:val="26"/>
          <w:szCs w:val="26"/>
        </w:rPr>
        <w:t xml:space="preserve"> artistic</w:t>
      </w:r>
      <w:r w:rsidR="00160E31" w:rsidRPr="00D56C9B">
        <w:rPr>
          <w:rFonts w:ascii="Helvetica" w:hAnsi="Helvetica" w:cs="Didot"/>
          <w:sz w:val="26"/>
          <w:szCs w:val="26"/>
        </w:rPr>
        <w:t xml:space="preserve"> process of creating small-scale collages from torn magazines and art history journals before painting</w:t>
      </w:r>
      <w:r w:rsidR="00BA3403" w:rsidRPr="00D56C9B">
        <w:rPr>
          <w:rFonts w:ascii="Helvetica" w:hAnsi="Helvetica" w:cs="Didot"/>
          <w:sz w:val="26"/>
          <w:szCs w:val="26"/>
        </w:rPr>
        <w:t xml:space="preserve">, for example, </w:t>
      </w:r>
      <w:r w:rsidR="00402777" w:rsidRPr="00D56C9B">
        <w:rPr>
          <w:rFonts w:ascii="Helvetica" w:hAnsi="Helvetica" w:cs="Didot"/>
          <w:sz w:val="26"/>
          <w:szCs w:val="26"/>
        </w:rPr>
        <w:t>i</w:t>
      </w:r>
      <w:r w:rsidR="00160E31" w:rsidRPr="00D56C9B">
        <w:rPr>
          <w:rFonts w:ascii="Helvetica" w:hAnsi="Helvetica" w:cs="Didot"/>
          <w:sz w:val="26"/>
          <w:szCs w:val="26"/>
        </w:rPr>
        <w:t xml:space="preserve">s </w:t>
      </w:r>
      <w:r w:rsidR="00402777" w:rsidRPr="00D56C9B">
        <w:rPr>
          <w:rFonts w:ascii="Helvetica" w:hAnsi="Helvetica" w:cs="Didot"/>
          <w:sz w:val="26"/>
          <w:szCs w:val="26"/>
        </w:rPr>
        <w:t xml:space="preserve">a </w:t>
      </w:r>
      <w:r w:rsidR="00160E31" w:rsidRPr="00D56C9B">
        <w:rPr>
          <w:rFonts w:ascii="Helvetica" w:hAnsi="Helvetica" w:cs="Didot"/>
          <w:sz w:val="26"/>
          <w:szCs w:val="26"/>
        </w:rPr>
        <w:t>homage to the “cut-up” technique popularized by Jean-Luc Godard’s films, William Burroughs’s writing, a</w:t>
      </w:r>
      <w:r w:rsidR="00BA3403" w:rsidRPr="00D56C9B">
        <w:rPr>
          <w:rFonts w:ascii="Helvetica" w:hAnsi="Helvetica" w:cs="Didot"/>
          <w:sz w:val="26"/>
          <w:szCs w:val="26"/>
        </w:rPr>
        <w:t xml:space="preserve">nd David </w:t>
      </w:r>
      <w:proofErr w:type="gramStart"/>
      <w:r w:rsidR="00BA3403" w:rsidRPr="00D56C9B">
        <w:rPr>
          <w:rFonts w:ascii="Helvetica" w:hAnsi="Helvetica" w:cs="Didot"/>
          <w:sz w:val="26"/>
          <w:szCs w:val="26"/>
        </w:rPr>
        <w:t>Bowie’s lyrical compositions</w:t>
      </w:r>
      <w:r w:rsidR="005A0AEA" w:rsidRPr="00D56C9B">
        <w:rPr>
          <w:rFonts w:ascii="Helvetica" w:hAnsi="Helvetica" w:cs="Didot"/>
          <w:sz w:val="26"/>
          <w:szCs w:val="26"/>
        </w:rPr>
        <w:t>.</w:t>
      </w:r>
      <w:proofErr w:type="gramEnd"/>
      <w:r w:rsidR="005A0AEA" w:rsidRPr="00D56C9B">
        <w:rPr>
          <w:rFonts w:ascii="Helvetica" w:hAnsi="Helvetica" w:cs="Didot"/>
          <w:sz w:val="26"/>
          <w:szCs w:val="26"/>
        </w:rPr>
        <w:t xml:space="preserve"> Dalwood explains</w:t>
      </w:r>
      <w:r w:rsidR="00160E31" w:rsidRPr="00D56C9B">
        <w:rPr>
          <w:rFonts w:ascii="Helvetica" w:hAnsi="Helvetica" w:cs="Didot"/>
          <w:sz w:val="26"/>
          <w:szCs w:val="26"/>
        </w:rPr>
        <w:t>: “I’ve always been attracted to the idea that… you can put the world together by writing it down, tearing it up and reassembling it.”</w:t>
      </w:r>
      <w:r w:rsidR="005A0AEA" w:rsidRPr="00D56C9B">
        <w:rPr>
          <w:rFonts w:ascii="Helvetica" w:hAnsi="Helvetica" w:cs="Didot"/>
          <w:b/>
          <w:sz w:val="26"/>
          <w:szCs w:val="26"/>
        </w:rPr>
        <w:t xml:space="preserve"> </w:t>
      </w:r>
      <w:r w:rsidR="00160E31" w:rsidRPr="00D56C9B">
        <w:rPr>
          <w:rFonts w:ascii="Helvetica" w:hAnsi="Helvetica" w:cs="Didot"/>
          <w:sz w:val="26"/>
          <w:szCs w:val="26"/>
        </w:rPr>
        <w:t xml:space="preserve">The four artworks on display at the Alan Koppel Gallery do just that, paying tribute to </w:t>
      </w:r>
      <w:r w:rsidR="001B0DA3" w:rsidRPr="00D56C9B">
        <w:rPr>
          <w:rFonts w:ascii="Helvetica" w:hAnsi="Helvetica" w:cs="Didot"/>
          <w:sz w:val="26"/>
          <w:szCs w:val="26"/>
        </w:rPr>
        <w:t xml:space="preserve">writer W.G. </w:t>
      </w:r>
      <w:proofErr w:type="spellStart"/>
      <w:r w:rsidR="001B0DA3" w:rsidRPr="00D56C9B">
        <w:rPr>
          <w:rFonts w:ascii="Helvetica" w:hAnsi="Helvetica" w:cs="Didot"/>
          <w:sz w:val="26"/>
          <w:szCs w:val="26"/>
        </w:rPr>
        <w:t>Sebald’s</w:t>
      </w:r>
      <w:proofErr w:type="spellEnd"/>
      <w:r w:rsidR="001B0DA3" w:rsidRPr="00D56C9B">
        <w:rPr>
          <w:rFonts w:ascii="Helvetica" w:hAnsi="Helvetica" w:cs="Didot"/>
          <w:sz w:val="26"/>
          <w:szCs w:val="26"/>
        </w:rPr>
        <w:t xml:space="preserve"> fatal accident</w:t>
      </w:r>
      <w:r w:rsidR="00160E31" w:rsidRPr="00D56C9B">
        <w:rPr>
          <w:rFonts w:ascii="Helvetica" w:hAnsi="Helvetica" w:cs="Didot"/>
          <w:sz w:val="26"/>
          <w:szCs w:val="26"/>
        </w:rPr>
        <w:t xml:space="preserve"> in </w:t>
      </w:r>
      <w:r w:rsidR="00160E31" w:rsidRPr="00D56C9B">
        <w:rPr>
          <w:rFonts w:ascii="Helvetica" w:hAnsi="Helvetica" w:cs="Didot"/>
          <w:i/>
          <w:sz w:val="26"/>
          <w:szCs w:val="26"/>
        </w:rPr>
        <w:t xml:space="preserve">Crash </w:t>
      </w:r>
      <w:r w:rsidR="00160E31" w:rsidRPr="00D56C9B">
        <w:rPr>
          <w:rFonts w:ascii="Helvetica" w:hAnsi="Helvetica" w:cs="Didot"/>
          <w:sz w:val="26"/>
          <w:szCs w:val="26"/>
        </w:rPr>
        <w:t xml:space="preserve">(2008), exploring the </w:t>
      </w:r>
      <w:r w:rsidR="00BA3403" w:rsidRPr="00D56C9B">
        <w:rPr>
          <w:rFonts w:ascii="Helvetica" w:hAnsi="Helvetica" w:cs="Didot"/>
          <w:sz w:val="26"/>
          <w:szCs w:val="26"/>
        </w:rPr>
        <w:t>haunting memory of</w:t>
      </w:r>
      <w:r w:rsidR="001B0DA3" w:rsidRPr="00D56C9B">
        <w:rPr>
          <w:rFonts w:ascii="Helvetica" w:hAnsi="Helvetica" w:cs="Didot"/>
          <w:sz w:val="26"/>
          <w:szCs w:val="26"/>
        </w:rPr>
        <w:t xml:space="preserve"> the murdered mistress of the house in </w:t>
      </w:r>
      <w:r w:rsidR="001B0DA3" w:rsidRPr="00D56C9B">
        <w:rPr>
          <w:rFonts w:ascii="Helvetica" w:hAnsi="Helvetica" w:cs="Didot"/>
          <w:i/>
          <w:sz w:val="26"/>
          <w:szCs w:val="26"/>
        </w:rPr>
        <w:t>Manderley</w:t>
      </w:r>
      <w:r w:rsidR="001B0DA3" w:rsidRPr="00D56C9B">
        <w:rPr>
          <w:rFonts w:ascii="Helvetica" w:hAnsi="Helvetica" w:cs="Didot"/>
          <w:sz w:val="26"/>
          <w:szCs w:val="26"/>
        </w:rPr>
        <w:t xml:space="preserve"> (2009), and capturing vibrant, fragmented flashbacks from Hurricane Katrina in </w:t>
      </w:r>
      <w:r w:rsidR="001B0DA3" w:rsidRPr="00D56C9B">
        <w:rPr>
          <w:rFonts w:ascii="Helvetica" w:hAnsi="Helvetica" w:cs="Didot"/>
          <w:i/>
          <w:sz w:val="26"/>
          <w:szCs w:val="26"/>
        </w:rPr>
        <w:t>The Deluge II</w:t>
      </w:r>
      <w:r w:rsidR="001B0DA3" w:rsidRPr="00D56C9B">
        <w:rPr>
          <w:rFonts w:ascii="Helvetica" w:hAnsi="Helvetica" w:cs="Didot"/>
          <w:sz w:val="26"/>
          <w:szCs w:val="26"/>
        </w:rPr>
        <w:t xml:space="preserve"> (2006) and </w:t>
      </w:r>
      <w:r w:rsidR="001B0DA3" w:rsidRPr="00D56C9B">
        <w:rPr>
          <w:rFonts w:ascii="Helvetica" w:hAnsi="Helvetica" w:cs="Didot"/>
          <w:i/>
          <w:sz w:val="26"/>
          <w:szCs w:val="26"/>
        </w:rPr>
        <w:t xml:space="preserve">The Calm </w:t>
      </w:r>
      <w:r w:rsidR="001B0DA3" w:rsidRPr="00D56C9B">
        <w:rPr>
          <w:rFonts w:ascii="Helvetica" w:hAnsi="Helvetica" w:cs="Didot"/>
          <w:sz w:val="26"/>
          <w:szCs w:val="26"/>
        </w:rPr>
        <w:t>(2007). Dalwood</w:t>
      </w:r>
      <w:r w:rsidR="006074CB">
        <w:rPr>
          <w:rFonts w:ascii="Helvetica" w:hAnsi="Helvetica" w:cs="Didot"/>
          <w:sz w:val="26"/>
          <w:szCs w:val="26"/>
        </w:rPr>
        <w:t>’</w:t>
      </w:r>
      <w:r w:rsidR="00713F9E">
        <w:rPr>
          <w:rFonts w:ascii="Helvetica" w:hAnsi="Helvetica" w:cs="Didot"/>
          <w:sz w:val="26"/>
          <w:szCs w:val="26"/>
        </w:rPr>
        <w:t>s singular</w:t>
      </w:r>
      <w:r w:rsidR="006074CB">
        <w:rPr>
          <w:rFonts w:ascii="Helvetica" w:hAnsi="Helvetica" w:cs="Didot"/>
          <w:sz w:val="26"/>
          <w:szCs w:val="26"/>
        </w:rPr>
        <w:t xml:space="preserve"> talent lies in</w:t>
      </w:r>
      <w:r w:rsidR="00713F9E">
        <w:rPr>
          <w:rFonts w:ascii="Helvetica" w:hAnsi="Helvetica" w:cs="Didot"/>
          <w:sz w:val="26"/>
          <w:szCs w:val="26"/>
        </w:rPr>
        <w:t xml:space="preserve"> his ability to</w:t>
      </w:r>
      <w:r w:rsidR="001B0DA3" w:rsidRPr="00D56C9B">
        <w:rPr>
          <w:rFonts w:ascii="Helvetica" w:hAnsi="Helvetica" w:cs="Didot"/>
          <w:sz w:val="26"/>
          <w:szCs w:val="26"/>
        </w:rPr>
        <w:t xml:space="preserve"> </w:t>
      </w:r>
      <w:r w:rsidR="006074CB">
        <w:rPr>
          <w:rFonts w:ascii="Helvetica" w:hAnsi="Helvetica" w:cs="Didot"/>
          <w:sz w:val="26"/>
          <w:szCs w:val="26"/>
        </w:rPr>
        <w:t xml:space="preserve">tactfully </w:t>
      </w:r>
      <w:r w:rsidR="000D53B8">
        <w:rPr>
          <w:rFonts w:ascii="Helvetica" w:hAnsi="Helvetica" w:cs="Didot"/>
          <w:sz w:val="26"/>
          <w:szCs w:val="26"/>
        </w:rPr>
        <w:t>avoid</w:t>
      </w:r>
      <w:r w:rsidR="00160E31" w:rsidRPr="00D56C9B">
        <w:rPr>
          <w:rFonts w:ascii="Helvetica" w:hAnsi="Helvetica" w:cs="Didot"/>
          <w:sz w:val="26"/>
          <w:szCs w:val="26"/>
        </w:rPr>
        <w:t xml:space="preserve"> false notions of nostalgia, </w:t>
      </w:r>
      <w:r>
        <w:rPr>
          <w:rFonts w:ascii="Helvetica" w:hAnsi="Helvetica" w:cs="Didot"/>
          <w:sz w:val="26"/>
          <w:szCs w:val="26"/>
        </w:rPr>
        <w:t>confronting</w:t>
      </w:r>
      <w:r w:rsidR="00713F9E">
        <w:rPr>
          <w:rFonts w:ascii="Helvetica" w:hAnsi="Helvetica" w:cs="Didot"/>
          <w:sz w:val="26"/>
          <w:szCs w:val="26"/>
        </w:rPr>
        <w:t xml:space="preserve"> instead </w:t>
      </w:r>
      <w:r w:rsidR="00160E31" w:rsidRPr="00D56C9B">
        <w:rPr>
          <w:rFonts w:ascii="Helvetica" w:hAnsi="Helvetica" w:cs="Didot"/>
          <w:sz w:val="26"/>
          <w:szCs w:val="26"/>
        </w:rPr>
        <w:t xml:space="preserve">the subjective process of situating the present into a larger thread of cultural and historical narrative.    </w:t>
      </w:r>
    </w:p>
    <w:p w14:paraId="5332CC5D" w14:textId="64D4DB5B" w:rsidR="00160E31" w:rsidRPr="00D56C9B" w:rsidRDefault="00160E31">
      <w:pPr>
        <w:rPr>
          <w:rFonts w:ascii="Helvetica" w:hAnsi="Helvetica" w:cs="Didot"/>
          <w:sz w:val="26"/>
          <w:szCs w:val="26"/>
        </w:rPr>
      </w:pPr>
    </w:p>
    <w:p w14:paraId="07E699C9" w14:textId="1C4469E3" w:rsidR="000B48D6" w:rsidRPr="00D56C9B" w:rsidRDefault="000B48D6">
      <w:pPr>
        <w:rPr>
          <w:rFonts w:ascii="Helvetica" w:hAnsi="Helvetica" w:cs="Didot"/>
          <w:sz w:val="26"/>
          <w:szCs w:val="26"/>
        </w:rPr>
      </w:pPr>
      <w:r w:rsidRPr="00D56C9B">
        <w:rPr>
          <w:rFonts w:ascii="Helvetica" w:hAnsi="Helvetica" w:cs="Didot"/>
          <w:noProof/>
          <w:sz w:val="26"/>
          <w:szCs w:val="26"/>
        </w:rPr>
        <w:drawing>
          <wp:inline distT="0" distB="0" distL="0" distR="0" wp14:anchorId="079ED7D9" wp14:editId="1F418699">
            <wp:extent cx="5943600" cy="42868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5513B" w14:textId="203B6838" w:rsidR="000B48D6" w:rsidRPr="00702B1F" w:rsidRDefault="00702B1F">
      <w:pPr>
        <w:rPr>
          <w:rFonts w:ascii="Helvetica" w:hAnsi="Helvetica" w:cs="Didot"/>
          <w:sz w:val="20"/>
          <w:szCs w:val="20"/>
        </w:rPr>
      </w:pPr>
      <w:r w:rsidRPr="00702B1F">
        <w:rPr>
          <w:rFonts w:ascii="Helvetica" w:hAnsi="Helvetica" w:cs="Didot"/>
          <w:i/>
          <w:sz w:val="20"/>
          <w:szCs w:val="20"/>
        </w:rPr>
        <w:t>Crash</w:t>
      </w:r>
      <w:r>
        <w:rPr>
          <w:rFonts w:ascii="Helvetica" w:hAnsi="Helvetica" w:cs="Didot"/>
          <w:sz w:val="20"/>
          <w:szCs w:val="20"/>
        </w:rPr>
        <w:t>, 2008,</w:t>
      </w:r>
      <w:r w:rsidRPr="00702B1F">
        <w:rPr>
          <w:rFonts w:ascii="Helvetica" w:hAnsi="Helvetica" w:cs="Didot"/>
          <w:sz w:val="20"/>
          <w:szCs w:val="20"/>
        </w:rPr>
        <w:t xml:space="preserve"> oil on canvas</w:t>
      </w:r>
      <w:r>
        <w:rPr>
          <w:rFonts w:ascii="Helvetica" w:hAnsi="Helvetica" w:cs="Didot"/>
          <w:sz w:val="20"/>
          <w:szCs w:val="20"/>
        </w:rPr>
        <w:t xml:space="preserve">, </w:t>
      </w:r>
      <w:r w:rsidRPr="00702B1F">
        <w:rPr>
          <w:rFonts w:ascii="Helvetica" w:hAnsi="Helvetica" w:cs="Didot"/>
          <w:sz w:val="20"/>
          <w:szCs w:val="20"/>
        </w:rPr>
        <w:t xml:space="preserve">59 x 81 1/2 in. </w:t>
      </w:r>
      <w:r w:rsidRPr="00702B1F">
        <w:rPr>
          <w:rFonts w:ascii="Helvetica" w:hAnsi="Helvetica" w:cs="Didot"/>
          <w:sz w:val="20"/>
          <w:szCs w:val="20"/>
        </w:rPr>
        <w:t xml:space="preserve"> </w:t>
      </w:r>
    </w:p>
    <w:p w14:paraId="0878BC5F" w14:textId="77777777" w:rsidR="00702B1F" w:rsidRDefault="00702B1F" w:rsidP="006074CB">
      <w:pPr>
        <w:rPr>
          <w:rFonts w:ascii="Helvetica" w:hAnsi="Helvetica" w:cs="Times New Roman"/>
          <w:i/>
          <w:color w:val="191919"/>
          <w:spacing w:val="23"/>
          <w:sz w:val="26"/>
          <w:szCs w:val="26"/>
        </w:rPr>
      </w:pPr>
    </w:p>
    <w:p w14:paraId="26C627B5" w14:textId="4D427ADE" w:rsidR="00A31201" w:rsidRPr="006074CB" w:rsidRDefault="00D56C9B" w:rsidP="006074CB">
      <w:pPr>
        <w:rPr>
          <w:rFonts w:ascii="Helvetica" w:hAnsi="Helvetica"/>
          <w:i/>
          <w:sz w:val="26"/>
          <w:szCs w:val="26"/>
        </w:rPr>
      </w:pPr>
      <w:r w:rsidRPr="00D55262">
        <w:rPr>
          <w:rFonts w:ascii="Helvetica" w:eastAsia="Times New Roman" w:hAnsi="Helvetica" w:cs="Lucida Grande"/>
          <w:i/>
          <w:color w:val="000000"/>
          <w:sz w:val="26"/>
          <w:szCs w:val="26"/>
          <w:shd w:val="clear" w:color="auto" w:fill="FFFFFF"/>
        </w:rPr>
        <w:t xml:space="preserve">Dexter Dalwood (b. 1960, Bristol, UK) studied at St Martins School of Art and Design, and the Royal College of Art. </w:t>
      </w:r>
      <w:r w:rsidR="00D55262" w:rsidRPr="00D55262">
        <w:rPr>
          <w:rFonts w:ascii="Helvetica" w:hAnsi="Helvetica"/>
          <w:i/>
          <w:sz w:val="26"/>
          <w:szCs w:val="26"/>
        </w:rPr>
        <w:t xml:space="preserve">Recent solo exhibitions include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Kunsthaus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 Centre d’art Centre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PasquArt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, Biel, Switzerland (2013); Orientalism, David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Risley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 Gallery, Copenhagen, Denmark (2012);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Dichter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 und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Drogen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, Nolan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Judin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>, Berlin, Germany (2011) and a major solo exhibition at Tate St Ives (2010), which toured to FRAC Champagne-Ardenne, Reims, France and CAC</w:t>
      </w:r>
      <w:r w:rsidR="000D53B8">
        <w:rPr>
          <w:rFonts w:ascii="Helvetica" w:hAnsi="Helvetica"/>
          <w:i/>
          <w:sz w:val="26"/>
          <w:szCs w:val="26"/>
        </w:rPr>
        <w:t xml:space="preserve"> Malaga, Spain. His work is</w:t>
      </w:r>
      <w:r w:rsidR="00D55262" w:rsidRPr="00D55262">
        <w:rPr>
          <w:rFonts w:ascii="Helvetica" w:hAnsi="Helvetica"/>
          <w:i/>
          <w:sz w:val="26"/>
          <w:szCs w:val="26"/>
        </w:rPr>
        <w:t xml:space="preserve"> included in the Fighting History exhibition at Tate Britain (2015). Recent group exhibitions have included The Venice Syndrome – The Grandeur and Fall in the Art of Venice,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gL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Holtegaard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, Denmark (2014), Not Being Attentive I Notice Everything: Robert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Walser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 and the Visual Arts,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Aargauer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Kunsthaus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,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Aarau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 xml:space="preserve">, (2014); Le Corps de </w:t>
      </w:r>
      <w:proofErr w:type="spellStart"/>
      <w:r w:rsidR="00D55262" w:rsidRPr="00D55262">
        <w:rPr>
          <w:rFonts w:ascii="Helvetica" w:hAnsi="Helvetica"/>
          <w:i/>
          <w:sz w:val="26"/>
          <w:szCs w:val="26"/>
        </w:rPr>
        <w:t>l'Absence</w:t>
      </w:r>
      <w:proofErr w:type="spellEnd"/>
      <w:r w:rsidR="00D55262" w:rsidRPr="00D55262">
        <w:rPr>
          <w:rFonts w:ascii="Helvetica" w:hAnsi="Helvetica"/>
          <w:i/>
          <w:sz w:val="26"/>
          <w:szCs w:val="26"/>
        </w:rPr>
        <w:t>, FRAC Champagne Ardennes, Reims, Setting the Scene, Tate Modern, London (2012) and Dublin Contemporary (2011). He has work in numerous public collections, including: Tate, The British Council Collection and The Saatchi Gallery.</w:t>
      </w:r>
      <w:r w:rsidR="00DF0011">
        <w:rPr>
          <w:rFonts w:ascii="Helvetica" w:hAnsi="Helvetica"/>
          <w:i/>
          <w:sz w:val="26"/>
          <w:szCs w:val="26"/>
        </w:rPr>
        <w:t xml:space="preserve"> </w:t>
      </w:r>
      <w:r w:rsidR="00DF0011">
        <w:rPr>
          <w:rFonts w:ascii="Helvetica" w:eastAsia="Times New Roman" w:hAnsi="Helvetica" w:cs="Lucida Grande"/>
          <w:i/>
          <w:color w:val="000000"/>
          <w:sz w:val="26"/>
          <w:szCs w:val="26"/>
          <w:shd w:val="clear" w:color="auto" w:fill="FFFFFF"/>
        </w:rPr>
        <w:t>In 2010</w:t>
      </w:r>
      <w:r w:rsidR="005507C4" w:rsidRPr="00D55262">
        <w:rPr>
          <w:rFonts w:ascii="Helvetica" w:eastAsia="Times New Roman" w:hAnsi="Helvetica" w:cs="Lucida Grande"/>
          <w:i/>
          <w:color w:val="000000"/>
          <w:sz w:val="26"/>
          <w:szCs w:val="26"/>
          <w:shd w:val="clear" w:color="auto" w:fill="FFFFFF"/>
        </w:rPr>
        <w:t xml:space="preserve"> Dalwood was shortlisted for the Turner Prize. </w:t>
      </w:r>
      <w:r w:rsidRPr="00D55262">
        <w:rPr>
          <w:rFonts w:ascii="Helvetica" w:eastAsia="Times New Roman" w:hAnsi="Helvetica" w:cs="Lucida Grande"/>
          <w:i/>
          <w:color w:val="000000"/>
          <w:sz w:val="26"/>
          <w:szCs w:val="26"/>
          <w:shd w:val="clear" w:color="auto" w:fill="FFFFFF"/>
        </w:rPr>
        <w:t>He lives and works in</w:t>
      </w:r>
      <w:r w:rsidR="00AC7EB3" w:rsidRPr="00D55262">
        <w:rPr>
          <w:rFonts w:ascii="Helvetica" w:eastAsia="Times New Roman" w:hAnsi="Helvetica" w:cs="Lucida Grande"/>
          <w:i/>
          <w:color w:val="000000"/>
          <w:sz w:val="26"/>
          <w:szCs w:val="26"/>
          <w:shd w:val="clear" w:color="auto" w:fill="FFFFFF"/>
        </w:rPr>
        <w:t xml:space="preserve"> </w:t>
      </w:r>
      <w:r w:rsidRPr="00D55262">
        <w:rPr>
          <w:rFonts w:ascii="Helvetica" w:eastAsia="Times New Roman" w:hAnsi="Helvetica" w:cs="Lucida Grande"/>
          <w:i/>
          <w:color w:val="000000"/>
          <w:sz w:val="26"/>
          <w:szCs w:val="26"/>
          <w:shd w:val="clear" w:color="auto" w:fill="FFFFFF"/>
        </w:rPr>
        <w:t>London.</w:t>
      </w:r>
    </w:p>
    <w:p w14:paraId="73112708" w14:textId="3AE10D15" w:rsidR="004136EE" w:rsidRPr="006C4405" w:rsidRDefault="004136EE" w:rsidP="006C4405">
      <w:pPr>
        <w:rPr>
          <w:rFonts w:ascii="Helvetica" w:hAnsi="Helvetica" w:cs="Didot"/>
          <w:sz w:val="26"/>
          <w:szCs w:val="26"/>
        </w:rPr>
      </w:pPr>
      <w:r w:rsidRPr="00702B1F">
        <w:rPr>
          <w:rFonts w:ascii="Helvetica" w:hAnsi="Helvetica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755029E5" wp14:editId="18CBA3BD">
            <wp:simplePos x="0" y="0"/>
            <wp:positionH relativeFrom="column">
              <wp:posOffset>-114300</wp:posOffset>
            </wp:positionH>
            <wp:positionV relativeFrom="paragraph">
              <wp:posOffset>128905</wp:posOffset>
            </wp:positionV>
            <wp:extent cx="5994400" cy="478536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702B1F">
        <w:rPr>
          <w:rFonts w:ascii="Helvetica" w:hAnsi="Helvetica"/>
          <w:i/>
          <w:sz w:val="20"/>
          <w:szCs w:val="20"/>
        </w:rPr>
        <w:t>The Calm</w:t>
      </w:r>
      <w:r>
        <w:rPr>
          <w:rFonts w:ascii="Helvetica" w:hAnsi="Helvetica"/>
          <w:i/>
          <w:sz w:val="20"/>
          <w:szCs w:val="20"/>
        </w:rPr>
        <w:t xml:space="preserve">, </w:t>
      </w:r>
      <w:r>
        <w:rPr>
          <w:rFonts w:ascii="Helvetica" w:hAnsi="Helvetica"/>
          <w:sz w:val="20"/>
          <w:szCs w:val="20"/>
        </w:rPr>
        <w:t>2007,</w:t>
      </w:r>
      <w:r w:rsidRPr="00702B1F">
        <w:rPr>
          <w:rFonts w:ascii="Helvetica" w:hAnsi="Helvetica"/>
          <w:sz w:val="20"/>
          <w:szCs w:val="20"/>
        </w:rPr>
        <w:t xml:space="preserve"> oil on canvas</w:t>
      </w:r>
      <w:r>
        <w:rPr>
          <w:rFonts w:ascii="Helvetica" w:hAnsi="Helvetica"/>
          <w:sz w:val="20"/>
          <w:szCs w:val="20"/>
        </w:rPr>
        <w:t xml:space="preserve">, </w:t>
      </w:r>
      <w:r w:rsidRPr="00702B1F">
        <w:rPr>
          <w:rFonts w:ascii="Helvetica" w:hAnsi="Helvetica"/>
          <w:sz w:val="20"/>
          <w:szCs w:val="20"/>
        </w:rPr>
        <w:t>78 3/4 x 98 1/2 in.</w:t>
      </w:r>
      <w:proofErr w:type="gramEnd"/>
    </w:p>
    <w:p w14:paraId="2045DCF8" w14:textId="77777777" w:rsidR="000D53B8" w:rsidRDefault="000D53B8" w:rsidP="000D53B8">
      <w:pPr>
        <w:rPr>
          <w:rFonts w:ascii="Helvetica" w:hAnsi="Helvetica"/>
          <w:sz w:val="26"/>
          <w:szCs w:val="26"/>
        </w:rPr>
      </w:pPr>
    </w:p>
    <w:p w14:paraId="35D62872" w14:textId="77777777" w:rsidR="000D53B8" w:rsidRPr="00D55262" w:rsidRDefault="000D53B8" w:rsidP="000D53B8">
      <w:pPr>
        <w:rPr>
          <w:rFonts w:ascii="Helvetica" w:hAnsi="Helvetica"/>
          <w:sz w:val="26"/>
          <w:szCs w:val="26"/>
        </w:rPr>
      </w:pPr>
      <w:r w:rsidRPr="00D55262">
        <w:rPr>
          <w:rFonts w:ascii="Helvetica" w:hAnsi="Helvetica"/>
          <w:sz w:val="26"/>
          <w:szCs w:val="26"/>
        </w:rPr>
        <w:t xml:space="preserve">For further information please contact alankoppel@alankoppel.com or call (312) 640-0730. Hours of operation are Monday–Friday, 10AM–5:30PM and Saturday by appointment only. </w:t>
      </w:r>
    </w:p>
    <w:p w14:paraId="617A8F3E" w14:textId="77777777" w:rsidR="000D53B8" w:rsidRPr="00702B1F" w:rsidRDefault="000D53B8">
      <w:pPr>
        <w:rPr>
          <w:rFonts w:ascii="Helvetica" w:hAnsi="Helvetica" w:cs="Didot"/>
          <w:sz w:val="20"/>
          <w:szCs w:val="20"/>
        </w:rPr>
      </w:pPr>
      <w:bookmarkStart w:id="0" w:name="_GoBack"/>
      <w:bookmarkEnd w:id="0"/>
    </w:p>
    <w:sectPr w:rsidR="000D53B8" w:rsidRPr="00702B1F" w:rsidSect="00B91C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idot">
    <w:panose1 w:val="020005030000000200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A6"/>
    <w:rsid w:val="00025FA9"/>
    <w:rsid w:val="00051F52"/>
    <w:rsid w:val="0005500C"/>
    <w:rsid w:val="000608D1"/>
    <w:rsid w:val="00086B40"/>
    <w:rsid w:val="000B48D6"/>
    <w:rsid w:val="000C7E17"/>
    <w:rsid w:val="000D53B8"/>
    <w:rsid w:val="00132306"/>
    <w:rsid w:val="00160E31"/>
    <w:rsid w:val="001B0DA3"/>
    <w:rsid w:val="001B2E57"/>
    <w:rsid w:val="00224B37"/>
    <w:rsid w:val="002A492E"/>
    <w:rsid w:val="002B31AB"/>
    <w:rsid w:val="003041D2"/>
    <w:rsid w:val="003F5C4A"/>
    <w:rsid w:val="00402777"/>
    <w:rsid w:val="004136EE"/>
    <w:rsid w:val="004D73E3"/>
    <w:rsid w:val="004E0E25"/>
    <w:rsid w:val="005507C4"/>
    <w:rsid w:val="00557667"/>
    <w:rsid w:val="00572366"/>
    <w:rsid w:val="005A0AEA"/>
    <w:rsid w:val="006074CB"/>
    <w:rsid w:val="00622442"/>
    <w:rsid w:val="006C34EB"/>
    <w:rsid w:val="006C4405"/>
    <w:rsid w:val="006E3E02"/>
    <w:rsid w:val="006E51A6"/>
    <w:rsid w:val="006F6994"/>
    <w:rsid w:val="00702B1F"/>
    <w:rsid w:val="00713F9E"/>
    <w:rsid w:val="00734DB0"/>
    <w:rsid w:val="00752517"/>
    <w:rsid w:val="00786D7C"/>
    <w:rsid w:val="007C68A1"/>
    <w:rsid w:val="00800BBB"/>
    <w:rsid w:val="00816CA6"/>
    <w:rsid w:val="009E1242"/>
    <w:rsid w:val="00A31201"/>
    <w:rsid w:val="00AA2A51"/>
    <w:rsid w:val="00AA3342"/>
    <w:rsid w:val="00AC7EB3"/>
    <w:rsid w:val="00AD1363"/>
    <w:rsid w:val="00B20DB9"/>
    <w:rsid w:val="00B83176"/>
    <w:rsid w:val="00B91CD9"/>
    <w:rsid w:val="00BA3403"/>
    <w:rsid w:val="00C37F8A"/>
    <w:rsid w:val="00C7591E"/>
    <w:rsid w:val="00D340C4"/>
    <w:rsid w:val="00D51D61"/>
    <w:rsid w:val="00D55262"/>
    <w:rsid w:val="00D56C9B"/>
    <w:rsid w:val="00D8095B"/>
    <w:rsid w:val="00DC2D88"/>
    <w:rsid w:val="00DF0011"/>
    <w:rsid w:val="00E56033"/>
    <w:rsid w:val="00ED5207"/>
    <w:rsid w:val="00ED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B7D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CA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8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8D6"/>
    <w:rPr>
      <w:rFonts w:ascii="Lucida Grande" w:eastAsiaTheme="minorEastAs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CA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8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8D6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593</Words>
  <Characters>3383</Characters>
  <Application>Microsoft Macintosh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nicolecrudden@gmail.com</dc:creator>
  <cp:keywords/>
  <dc:description/>
  <cp:lastModifiedBy>Microsoft Office User</cp:lastModifiedBy>
  <cp:revision>49</cp:revision>
  <dcterms:created xsi:type="dcterms:W3CDTF">2015-09-09T21:52:00Z</dcterms:created>
  <dcterms:modified xsi:type="dcterms:W3CDTF">2015-09-10T21:03:00Z</dcterms:modified>
</cp:coreProperties>
</file>